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D1" w:rsidRDefault="00AC2B4D" w:rsidP="00AC2B4D">
      <w:pPr>
        <w:spacing w:after="0" w:line="259" w:lineRule="auto"/>
        <w:ind w:right="104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wps:wsp>
                        <wps:cNvPr id="2450" name="Shape 2450"/>
                        <wps:cNvSpPr/>
                        <wps:spPr>
                          <a:xfrm>
                            <a:off x="0" y="0"/>
                            <a:ext cx="7559993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69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3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0231" y="4392000"/>
                            <a:ext cx="4920447" cy="914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2"/>
                                  <w:w w:val="127"/>
                                  <w:sz w:val="120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40536" y="5305666"/>
                            <a:ext cx="6769537" cy="914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2"/>
                                  <w:w w:val="127"/>
                                  <w:sz w:val="120"/>
                                </w:rPr>
                                <w:t>Engagement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61"/>
                                  <w:w w:val="127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86686" y="6219331"/>
                            <a:ext cx="4504249" cy="914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33"/>
                                  <w:sz w:val="120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2232" y="2002536"/>
                            <a:ext cx="4349496" cy="166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0" y="7349207"/>
                            <a:ext cx="1275389" cy="255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389" h="2550793">
                                <a:moveTo>
                                  <a:pt x="0" y="0"/>
                                </a:moveTo>
                                <a:lnTo>
                                  <a:pt x="130393" y="6584"/>
                                </a:lnTo>
                                <a:cubicBezTo>
                                  <a:pt x="773518" y="71897"/>
                                  <a:pt x="1275389" y="615040"/>
                                  <a:pt x="1275389" y="1275397"/>
                                </a:cubicBezTo>
                                <a:cubicBezTo>
                                  <a:pt x="1275389" y="1935753"/>
                                  <a:pt x="773518" y="2478896"/>
                                  <a:pt x="130393" y="2544209"/>
                                </a:cubicBezTo>
                                <a:lnTo>
                                  <a:pt x="0" y="2550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29614" y="0"/>
                            <a:ext cx="3330391" cy="12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391" h="1260000">
                                <a:moveTo>
                                  <a:pt x="0" y="0"/>
                                </a:moveTo>
                                <a:lnTo>
                                  <a:pt x="3330391" y="0"/>
                                </a:lnTo>
                                <a:lnTo>
                                  <a:pt x="3330391" y="869019"/>
                                </a:lnTo>
                                <a:lnTo>
                                  <a:pt x="3142904" y="982920"/>
                                </a:lnTo>
                                <a:cubicBezTo>
                                  <a:pt x="2817617" y="1159626"/>
                                  <a:pt x="2444845" y="1260000"/>
                                  <a:pt x="2048629" y="1260000"/>
                                </a:cubicBezTo>
                                <a:cubicBezTo>
                                  <a:pt x="1176953" y="1260000"/>
                                  <a:pt x="418747" y="774193"/>
                                  <a:pt x="29993" y="585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102793" y="9256930"/>
                            <a:ext cx="457212" cy="143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435074">
                                <a:moveTo>
                                  <a:pt x="457212" y="0"/>
                                </a:moveTo>
                                <a:lnTo>
                                  <a:pt x="457212" y="1435074"/>
                                </a:lnTo>
                                <a:lnTo>
                                  <a:pt x="85865" y="1435074"/>
                                </a:lnTo>
                                <a:lnTo>
                                  <a:pt x="57340" y="1357137"/>
                                </a:lnTo>
                                <a:cubicBezTo>
                                  <a:pt x="20075" y="1237328"/>
                                  <a:pt x="0" y="1109945"/>
                                  <a:pt x="0" y="977874"/>
                                </a:cubicBezTo>
                                <a:cubicBezTo>
                                  <a:pt x="0" y="625684"/>
                                  <a:pt x="142754" y="306834"/>
                                  <a:pt x="373556" y="76032"/>
                                </a:cubicBez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05161" y="7209001"/>
                            <a:ext cx="2593107" cy="610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8"/>
                                  <w:w w:val="114"/>
                                  <w:sz w:val="80"/>
                                </w:rPr>
                                <w:t>2018-19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9" style="width:595.276pt;height:841.89pt;position:absolute;mso-position-horizontal-relative:page;mso-position-horizontal:absolute;margin-left:0pt;mso-position-vertical-relative:page;margin-top:0pt;" coordsize="75600,106920">
                <v:shape id="Shape 2460" style="position:absolute;width:75599;height:106920;left:0;top:0;" coordsize="7559993,10692003" path="m0,0l7559993,0l7559993,10692003l0,10692003l0,0">
                  <v:stroke weight="0pt" endcap="flat" joinstyle="miter" miterlimit="10" on="false" color="#000000" opacity="0"/>
                  <v:fill on="true" color="#273347"/>
                </v:shape>
                <v:rect id="Rectangle 7" style="position:absolute;width:49204;height:9144;left:19302;top:43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12"/>
                            <w:w w:val="127"/>
                            <w:sz w:val="120"/>
                          </w:rPr>
                          <w:t xml:space="preserve">Employer</w:t>
                        </w:r>
                      </w:p>
                    </w:txbxContent>
                  </v:textbox>
                </v:rect>
                <v:rect id="Rectangle 8" style="position:absolute;width:67695;height:9144;left:13405;top:5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12"/>
                            <w:w w:val="127"/>
                            <w:sz w:val="120"/>
                          </w:rPr>
                          <w:t xml:space="preserve">Engagement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61"/>
                            <w:w w:val="127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5042;height:9144;left:20866;top:62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3"/>
                            <w:sz w:val="120"/>
                          </w:rPr>
                          <w:t xml:space="preserve">Strategy</w:t>
                        </w:r>
                      </w:p>
                    </w:txbxContent>
                  </v:textbox>
                </v:rect>
                <v:shape id="Picture 2370" style="position:absolute;width:43494;height:16611;left:16022;top:20025;" filled="f">
                  <v:imagedata r:id="rId6"/>
                </v:shape>
                <v:shape id="Shape 12" style="position:absolute;width:12753;height:25507;left:0;top:73492;" coordsize="1275389,2550793" path="m0,0l130393,6584c773518,71897,1275389,615040,1275389,1275397c1275389,1935753,773518,2478896,130393,2544209l0,2550793l0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33303;height:12600;left:42296;top:0;" coordsize="3330391,1260000" path="m0,0l3330391,0l3330391,869019l3142904,982920c2817617,1159626,2444845,1260000,2048629,1260000c1176953,1260000,418747,774193,29993,58560l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4572;height:14350;left:71027;top:92569;" coordsize="457212,1435074" path="m457212,0l457212,1435074l85865,1435074l57340,1357137c20075,1237328,0,1109945,0,977874c0,625684,142754,306834,373556,76032l457212,0x">
                  <v:stroke weight="0pt" endcap="flat" joinstyle="miter" miterlimit="10" on="false" color="#000000" opacity="0"/>
                  <v:fill on="true" color="#fffefd"/>
                </v:shape>
                <v:rect id="Rectangle 15" style="position:absolute;width:25931;height:6101;left:28051;top:72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14"/>
                            <w:sz w:val="80"/>
                          </w:rPr>
                          <w:t xml:space="preserve">2018-19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243D1" w:rsidRDefault="00A243D1">
      <w:pPr>
        <w:sectPr w:rsidR="00A243D1">
          <w:pgSz w:w="11906" w:h="16838"/>
          <w:pgMar w:top="1440" w:right="1440" w:bottom="1440" w:left="1440" w:header="720" w:footer="720" w:gutter="0"/>
          <w:cols w:space="720"/>
        </w:sectPr>
      </w:pPr>
    </w:p>
    <w:p w:rsidR="00A243D1" w:rsidRDefault="00AC2B4D">
      <w:pPr>
        <w:spacing w:after="127" w:line="259" w:lineRule="auto"/>
        <w:ind w:left="864" w:firstLine="0"/>
      </w:pPr>
      <w:r>
        <w:rPr>
          <w:b/>
          <w:sz w:val="6"/>
        </w:rPr>
        <w:lastRenderedPageBreak/>
        <w:t xml:space="preserve"> </w:t>
      </w:r>
    </w:p>
    <w:p w:rsidR="00A243D1" w:rsidRDefault="00AC2B4D">
      <w:pPr>
        <w:spacing w:after="0" w:line="259" w:lineRule="auto"/>
        <w:ind w:left="3798" w:firstLine="0"/>
        <w:jc w:val="center"/>
      </w:pPr>
      <w:r>
        <w:rPr>
          <w:sz w:val="20"/>
        </w:rPr>
        <w:t xml:space="preserve"> </w:t>
      </w:r>
    </w:p>
    <w:p w:rsidR="00A243D1" w:rsidRDefault="00AC2B4D">
      <w:pPr>
        <w:spacing w:after="158" w:line="259" w:lineRule="auto"/>
        <w:ind w:left="864" w:firstLine="0"/>
      </w:pPr>
      <w:r>
        <w:rPr>
          <w:b/>
          <w:sz w:val="16"/>
        </w:rPr>
        <w:t xml:space="preserve"> </w:t>
      </w:r>
    </w:p>
    <w:p w:rsidR="00A243D1" w:rsidRDefault="00AC2B4D">
      <w:pPr>
        <w:spacing w:after="115" w:line="259" w:lineRule="auto"/>
        <w:ind w:left="843"/>
        <w:jc w:val="center"/>
      </w:pPr>
      <w:r>
        <w:rPr>
          <w:b/>
        </w:rPr>
        <w:t xml:space="preserve">Employer Engagement Strategy </w:t>
      </w:r>
    </w:p>
    <w:p w:rsidR="00A243D1" w:rsidRDefault="00AC2B4D">
      <w:pPr>
        <w:spacing w:after="208" w:line="259" w:lineRule="auto"/>
        <w:ind w:left="843"/>
        <w:jc w:val="center"/>
      </w:pPr>
      <w:r>
        <w:rPr>
          <w:b/>
        </w:rPr>
        <w:t>2020</w:t>
      </w:r>
      <w:r>
        <w:rPr>
          <w:b/>
        </w:rPr>
        <w:t>-21</w:t>
      </w:r>
      <w:bookmarkStart w:id="0" w:name="_GoBack"/>
      <w:bookmarkEnd w:id="0"/>
      <w:r>
        <w:rPr>
          <w:b/>
        </w:rPr>
        <w:t xml:space="preserve"> </w:t>
      </w:r>
    </w:p>
    <w:p w:rsidR="00A243D1" w:rsidRDefault="00AC2B4D">
      <w:pPr>
        <w:pStyle w:val="Heading1"/>
        <w:ind w:left="859"/>
      </w:pPr>
      <w:r>
        <w:t xml:space="preserve">Vision </w:t>
      </w:r>
    </w:p>
    <w:p w:rsidR="00A243D1" w:rsidRDefault="00AC2B4D">
      <w:r>
        <w:t xml:space="preserve">Together Training has been set up to directly to meet the needs of Apprenticeship-Levy paying employers in South West Hertfordshire.  </w:t>
      </w:r>
    </w:p>
    <w:p w:rsidR="00A243D1" w:rsidRDefault="00AC2B4D">
      <w:pPr>
        <w:spacing w:after="115" w:line="259" w:lineRule="auto"/>
        <w:ind w:left="864" w:firstLine="0"/>
      </w:pPr>
      <w:r>
        <w:t xml:space="preserve"> </w:t>
      </w:r>
    </w:p>
    <w:p w:rsidR="00A243D1" w:rsidRDefault="00AC2B4D">
      <w:r>
        <w:t>Together Training is a distinctive business resulting from a partnership between Oaklands College and West Herts College. These two high performing colleges are already leading providers of skills to employers in the thriving local economy of Hertfordshire</w:t>
      </w:r>
      <w:r>
        <w:t xml:space="preserve"> and North London. A governing board has been established to support and challenge leaders and managers. Together Training currently covers the areas of Hertfordshire, Bedfordshire and North London. </w:t>
      </w:r>
    </w:p>
    <w:p w:rsidR="00A243D1" w:rsidRDefault="00AC2B4D">
      <w:pPr>
        <w:spacing w:after="122" w:line="259" w:lineRule="auto"/>
        <w:ind w:left="864" w:firstLine="0"/>
      </w:pPr>
      <w:r>
        <w:t xml:space="preserve"> </w:t>
      </w:r>
    </w:p>
    <w:p w:rsidR="00A243D1" w:rsidRDefault="00AC2B4D">
      <w:pPr>
        <w:pStyle w:val="Heading1"/>
        <w:ind w:left="859"/>
      </w:pPr>
      <w:r>
        <w:t xml:space="preserve">Aim </w:t>
      </w:r>
    </w:p>
    <w:p w:rsidR="00A243D1" w:rsidRDefault="00AC2B4D">
      <w:r>
        <w:t xml:space="preserve">Our aim is to provide high quality education and </w:t>
      </w:r>
      <w:r>
        <w:t xml:space="preserve">training that allows apprentices to reach their potential and employers to access and develop their talent pool.  </w:t>
      </w:r>
    </w:p>
    <w:p w:rsidR="00A243D1" w:rsidRDefault="00AC2B4D">
      <w:pPr>
        <w:ind w:left="864" w:hanging="864"/>
      </w:pPr>
      <w:r>
        <w:rPr>
          <w:rFonts w:ascii="Tw Cen MT" w:eastAsia="Tw Cen MT" w:hAnsi="Tw Cen MT" w:cs="Tw Cen MT"/>
        </w:rPr>
        <w:t xml:space="preserve"> </w:t>
      </w:r>
      <w:r>
        <w:t xml:space="preserve"> </w:t>
      </w:r>
      <w:r>
        <w:tab/>
      </w:r>
      <w:r>
        <w:t xml:space="preserve">Our approach is flexible, agile and learning coaches have up to date industry knowledge to allow apprentices to develop the correct skills needed in the workplace. </w:t>
      </w:r>
    </w:p>
    <w:p w:rsidR="00A243D1" w:rsidRDefault="00AC2B4D">
      <w:pPr>
        <w:ind w:left="864" w:hanging="864"/>
      </w:pPr>
      <w:r>
        <w:rPr>
          <w:rFonts w:ascii="Tw Cen MT" w:eastAsia="Tw Cen MT" w:hAnsi="Tw Cen MT" w:cs="Tw Cen MT"/>
        </w:rPr>
        <w:t xml:space="preserve"> </w:t>
      </w:r>
      <w:r>
        <w:t xml:space="preserve"> </w:t>
      </w:r>
      <w:r>
        <w:tab/>
        <w:t>We work closely with employers and other partners, with a wide network of expertise to a</w:t>
      </w:r>
      <w:r>
        <w:t xml:space="preserve">chieve the best outcomes for employers and apprentices. </w:t>
      </w:r>
    </w:p>
    <w:p w:rsidR="00A243D1" w:rsidRDefault="00AC2B4D">
      <w:pPr>
        <w:ind w:left="864" w:hanging="864"/>
      </w:pPr>
      <w:r>
        <w:rPr>
          <w:rFonts w:ascii="Tw Cen MT" w:eastAsia="Tw Cen MT" w:hAnsi="Tw Cen MT" w:cs="Tw Cen MT"/>
        </w:rPr>
        <w:t xml:space="preserve"> </w:t>
      </w:r>
      <w:r>
        <w:t xml:space="preserve"> </w:t>
      </w:r>
      <w:r>
        <w:tab/>
        <w:t xml:space="preserve">We are committed to careers advice and guidance to allow for a clear pathway for progression and higher qualifications. </w:t>
      </w:r>
    </w:p>
    <w:p w:rsidR="00A243D1" w:rsidRDefault="00AC2B4D">
      <w:pPr>
        <w:spacing w:after="117" w:line="259" w:lineRule="auto"/>
        <w:ind w:left="864" w:firstLine="0"/>
      </w:pPr>
      <w:r>
        <w:rPr>
          <w:b/>
        </w:rPr>
        <w:t xml:space="preserve"> </w:t>
      </w:r>
    </w:p>
    <w:p w:rsidR="00A243D1" w:rsidRDefault="00AC2B4D">
      <w:pPr>
        <w:pStyle w:val="Heading1"/>
        <w:ind w:left="859"/>
      </w:pPr>
      <w:r>
        <w:t xml:space="preserve">Key Strategic Partnerships </w:t>
      </w:r>
    </w:p>
    <w:p w:rsidR="00A243D1" w:rsidRDefault="00AC2B4D">
      <w:pPr>
        <w:spacing w:after="223"/>
      </w:pPr>
      <w:r>
        <w:t>Together Training engages with a wide range o</w:t>
      </w:r>
      <w:r>
        <w:t xml:space="preserve">f key stakeholders in order to exchange information, share intelligence and formulate ideas, including  </w:t>
      </w:r>
    </w:p>
    <w:p w:rsidR="00A243D1" w:rsidRDefault="00AC2B4D">
      <w:pPr>
        <w:numPr>
          <w:ilvl w:val="0"/>
          <w:numId w:val="1"/>
        </w:numPr>
        <w:spacing w:after="91" w:line="259" w:lineRule="auto"/>
        <w:ind w:hanging="360"/>
      </w:pPr>
      <w:r>
        <w:t xml:space="preserve">Local Enterprise Partnerships </w:t>
      </w:r>
    </w:p>
    <w:p w:rsidR="00A243D1" w:rsidRDefault="00AC2B4D">
      <w:pPr>
        <w:numPr>
          <w:ilvl w:val="0"/>
          <w:numId w:val="1"/>
        </w:numPr>
        <w:spacing w:after="90" w:line="259" w:lineRule="auto"/>
        <w:ind w:hanging="360"/>
      </w:pPr>
      <w:r>
        <w:t xml:space="preserve">Employers </w:t>
      </w:r>
    </w:p>
    <w:p w:rsidR="00A243D1" w:rsidRDefault="00AC2B4D">
      <w:pPr>
        <w:numPr>
          <w:ilvl w:val="0"/>
          <w:numId w:val="1"/>
        </w:numPr>
        <w:spacing w:after="89" w:line="259" w:lineRule="auto"/>
        <w:ind w:hanging="360"/>
      </w:pPr>
      <w:r>
        <w:t xml:space="preserve">Local Authorities </w:t>
      </w:r>
    </w:p>
    <w:p w:rsidR="00A243D1" w:rsidRDefault="00AC2B4D">
      <w:pPr>
        <w:numPr>
          <w:ilvl w:val="0"/>
          <w:numId w:val="1"/>
        </w:numPr>
        <w:spacing w:after="248" w:line="259" w:lineRule="auto"/>
        <w:ind w:hanging="360"/>
      </w:pPr>
      <w:r>
        <w:t xml:space="preserve">Public sector organisations  </w:t>
      </w:r>
    </w:p>
    <w:p w:rsidR="00A243D1" w:rsidRDefault="00AC2B4D">
      <w:pPr>
        <w:spacing w:after="0" w:line="259" w:lineRule="auto"/>
        <w:ind w:left="864" w:firstLine="0"/>
      </w:pPr>
      <w:r>
        <w:t xml:space="preserve"> </w:t>
      </w:r>
    </w:p>
    <w:p w:rsidR="00A243D1" w:rsidRDefault="00AC2B4D">
      <w:pPr>
        <w:spacing w:after="0" w:line="259" w:lineRule="auto"/>
        <w:ind w:left="864" w:firstLine="0"/>
      </w:pPr>
      <w:r>
        <w:t xml:space="preserve"> </w:t>
      </w:r>
    </w:p>
    <w:p w:rsidR="00A243D1" w:rsidRDefault="00AC2B4D">
      <w:pPr>
        <w:spacing w:after="86" w:line="259" w:lineRule="auto"/>
        <w:ind w:left="864" w:firstLine="0"/>
      </w:pPr>
      <w:r>
        <w:t xml:space="preserve"> </w:t>
      </w:r>
    </w:p>
    <w:p w:rsidR="00A243D1" w:rsidRDefault="00AC2B4D">
      <w:pPr>
        <w:spacing w:after="0" w:line="259" w:lineRule="auto"/>
        <w:ind w:left="0" w:firstLine="0"/>
      </w:pPr>
      <w:r>
        <w:rPr>
          <w:b/>
          <w:sz w:val="36"/>
        </w:rPr>
        <w:lastRenderedPageBreak/>
        <w:t xml:space="preserve"> </w:t>
      </w:r>
    </w:p>
    <w:p w:rsidR="00A243D1" w:rsidRDefault="00AC2B4D">
      <w:pPr>
        <w:tabs>
          <w:tab w:val="center" w:pos="864"/>
          <w:tab w:val="center" w:pos="5498"/>
        </w:tabs>
        <w:spacing w:after="12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2 </w:t>
      </w:r>
    </w:p>
    <w:p w:rsidR="00A243D1" w:rsidRDefault="00AC2B4D">
      <w:pPr>
        <w:pStyle w:val="Heading1"/>
        <w:spacing w:after="0"/>
        <w:ind w:left="994"/>
      </w:pPr>
      <w:r>
        <w:t xml:space="preserve">Guiding Principles </w:t>
      </w:r>
    </w:p>
    <w:p w:rsidR="00A243D1" w:rsidRDefault="00AC2B4D">
      <w:pPr>
        <w:spacing w:after="17" w:line="259" w:lineRule="auto"/>
        <w:ind w:left="864" w:firstLine="0"/>
      </w:pPr>
      <w:r>
        <w:rPr>
          <w:b/>
          <w:sz w:val="22"/>
        </w:rPr>
        <w:t xml:space="preserve"> </w:t>
      </w:r>
    </w:p>
    <w:p w:rsidR="00A243D1" w:rsidRDefault="00AC2B4D">
      <w:pPr>
        <w:numPr>
          <w:ilvl w:val="0"/>
          <w:numId w:val="2"/>
        </w:numPr>
        <w:spacing w:after="122"/>
        <w:ind w:hanging="360"/>
      </w:pPr>
      <w:r>
        <w:t xml:space="preserve">Together Training </w:t>
      </w:r>
      <w:r>
        <w:t xml:space="preserve">will maintain a clear understanding of its target markets and tailor its communications, products and services to meet specific needs. </w:t>
      </w:r>
    </w:p>
    <w:p w:rsidR="00A243D1" w:rsidRDefault="00AC2B4D">
      <w:pPr>
        <w:spacing w:after="0" w:line="259" w:lineRule="auto"/>
        <w:ind w:left="864" w:firstLine="0"/>
      </w:pPr>
      <w:r>
        <w:rPr>
          <w:sz w:val="37"/>
        </w:rPr>
        <w:t xml:space="preserve"> </w:t>
      </w:r>
    </w:p>
    <w:p w:rsidR="00A243D1" w:rsidRDefault="00AC2B4D">
      <w:pPr>
        <w:numPr>
          <w:ilvl w:val="0"/>
          <w:numId w:val="2"/>
        </w:numPr>
        <w:spacing w:after="113"/>
        <w:ind w:hanging="360"/>
      </w:pPr>
      <w:r>
        <w:t>Together Training will ensure it maintains a thorough understanding of common factors and trends across the industries</w:t>
      </w:r>
      <w:r>
        <w:t xml:space="preserve"> and region that it serves. </w:t>
      </w:r>
    </w:p>
    <w:p w:rsidR="00A243D1" w:rsidRDefault="00AC2B4D">
      <w:pPr>
        <w:spacing w:after="0" w:line="259" w:lineRule="auto"/>
        <w:ind w:left="864" w:firstLine="0"/>
      </w:pPr>
      <w:r>
        <w:rPr>
          <w:sz w:val="37"/>
        </w:rPr>
        <w:t xml:space="preserve"> </w:t>
      </w:r>
    </w:p>
    <w:p w:rsidR="00A243D1" w:rsidRDefault="00AC2B4D">
      <w:pPr>
        <w:numPr>
          <w:ilvl w:val="0"/>
          <w:numId w:val="2"/>
        </w:numPr>
        <w:spacing w:line="259" w:lineRule="auto"/>
        <w:ind w:hanging="360"/>
      </w:pPr>
      <w:r>
        <w:t xml:space="preserve">Together Training will understand and communicate its services to businesses </w:t>
      </w:r>
    </w:p>
    <w:p w:rsidR="00A243D1" w:rsidRDefault="00AC2B4D">
      <w:pPr>
        <w:spacing w:after="182" w:line="259" w:lineRule="auto"/>
        <w:ind w:left="864" w:firstLine="0"/>
      </w:pPr>
      <w:r>
        <w:rPr>
          <w:sz w:val="28"/>
        </w:rPr>
        <w:t xml:space="preserve"> </w:t>
      </w:r>
    </w:p>
    <w:p w:rsidR="00A243D1" w:rsidRDefault="00AC2B4D">
      <w:pPr>
        <w:numPr>
          <w:ilvl w:val="0"/>
          <w:numId w:val="2"/>
        </w:numPr>
        <w:spacing w:after="117"/>
        <w:ind w:hanging="360"/>
      </w:pPr>
      <w:r>
        <w:t xml:space="preserve">Together Training will meet and manage the expectations of employers, ensuring communications and requests for support are coordinated </w:t>
      </w:r>
      <w:r>
        <w:t xml:space="preserve">effectively </w:t>
      </w:r>
    </w:p>
    <w:p w:rsidR="00A243D1" w:rsidRDefault="00AC2B4D">
      <w:pPr>
        <w:spacing w:after="0" w:line="259" w:lineRule="auto"/>
        <w:ind w:left="864" w:firstLine="0"/>
      </w:pPr>
      <w:r>
        <w:rPr>
          <w:sz w:val="38"/>
        </w:rPr>
        <w:t xml:space="preserve"> </w:t>
      </w:r>
    </w:p>
    <w:p w:rsidR="00A243D1" w:rsidRDefault="00AC2B4D">
      <w:pPr>
        <w:numPr>
          <w:ilvl w:val="0"/>
          <w:numId w:val="2"/>
        </w:numPr>
        <w:ind w:hanging="360"/>
      </w:pPr>
      <w:r>
        <w:t xml:space="preserve">Together Training will promote the benefits of its engagement with employers at all stages of the apprentices’ journey from pre-entry to exit </w:t>
      </w:r>
    </w:p>
    <w:p w:rsidR="00A243D1" w:rsidRDefault="00AC2B4D">
      <w:pPr>
        <w:spacing w:after="14" w:line="259" w:lineRule="auto"/>
        <w:ind w:left="864" w:firstLine="0"/>
      </w:pPr>
      <w:r>
        <w:rPr>
          <w:sz w:val="22"/>
        </w:rPr>
        <w:t xml:space="preserve"> </w:t>
      </w:r>
    </w:p>
    <w:p w:rsidR="00A243D1" w:rsidRDefault="00AC2B4D">
      <w:pPr>
        <w:numPr>
          <w:ilvl w:val="0"/>
          <w:numId w:val="2"/>
        </w:numPr>
        <w:spacing w:after="22" w:line="351" w:lineRule="auto"/>
        <w:ind w:hanging="360"/>
      </w:pPr>
      <w:r>
        <w:t xml:space="preserve">Assisted by clear key performance indicators, Together Training will evaluate the effectiveness </w:t>
      </w:r>
      <w:r>
        <w:t xml:space="preserve">of its engagement with employers as a core part of in-year quality reviews and end of year self-assessment </w:t>
      </w:r>
    </w:p>
    <w:p w:rsidR="00A243D1" w:rsidRDefault="00AC2B4D">
      <w:pPr>
        <w:spacing w:after="132" w:line="259" w:lineRule="auto"/>
        <w:ind w:left="864" w:firstLine="0"/>
      </w:pPr>
      <w:r>
        <w:rPr>
          <w:sz w:val="26"/>
        </w:rPr>
        <w:t xml:space="preserve"> </w:t>
      </w:r>
    </w:p>
    <w:p w:rsidR="00A243D1" w:rsidRDefault="00AC2B4D">
      <w:pPr>
        <w:spacing w:after="151" w:line="259" w:lineRule="auto"/>
        <w:ind w:left="994"/>
      </w:pPr>
      <w:r>
        <w:rPr>
          <w:b/>
        </w:rPr>
        <w:t xml:space="preserve">To support the implementation of the strategy Together Training will: </w:t>
      </w:r>
    </w:p>
    <w:p w:rsidR="00A243D1" w:rsidRDefault="00AC2B4D">
      <w:pPr>
        <w:spacing w:after="55" w:line="259" w:lineRule="auto"/>
        <w:ind w:left="984" w:firstLine="0"/>
      </w:pPr>
      <w:r>
        <w:rPr>
          <w:b/>
        </w:rPr>
        <w:t xml:space="preserve"> </w:t>
      </w:r>
    </w:p>
    <w:p w:rsidR="00A243D1" w:rsidRDefault="00AC2B4D">
      <w:pPr>
        <w:numPr>
          <w:ilvl w:val="0"/>
          <w:numId w:val="3"/>
        </w:numPr>
        <w:spacing w:line="259" w:lineRule="auto"/>
        <w:ind w:hanging="360"/>
      </w:pPr>
      <w:r>
        <w:t xml:space="preserve">Build relationships with local, regional and national groups </w:t>
      </w:r>
    </w:p>
    <w:p w:rsidR="00A243D1" w:rsidRDefault="00AC2B4D">
      <w:pPr>
        <w:spacing w:after="0" w:line="259" w:lineRule="auto"/>
        <w:ind w:left="864" w:firstLine="0"/>
      </w:pPr>
      <w:r>
        <w:t xml:space="preserve"> </w:t>
      </w:r>
    </w:p>
    <w:p w:rsidR="00A243D1" w:rsidRDefault="00AC2B4D">
      <w:pPr>
        <w:numPr>
          <w:ilvl w:val="0"/>
          <w:numId w:val="3"/>
        </w:numPr>
        <w:spacing w:line="245" w:lineRule="auto"/>
        <w:ind w:hanging="360"/>
      </w:pPr>
      <w:r>
        <w:t xml:space="preserve">Provide employers with appropriate levels of information to make informed choices about apprenticeships.  </w:t>
      </w:r>
    </w:p>
    <w:p w:rsidR="00A243D1" w:rsidRDefault="00AC2B4D">
      <w:pPr>
        <w:spacing w:after="0" w:line="259" w:lineRule="auto"/>
        <w:ind w:left="864" w:firstLine="0"/>
      </w:pPr>
      <w:r>
        <w:t xml:space="preserve"> </w:t>
      </w:r>
    </w:p>
    <w:p w:rsidR="00A243D1" w:rsidRDefault="00AC2B4D">
      <w:pPr>
        <w:numPr>
          <w:ilvl w:val="0"/>
          <w:numId w:val="3"/>
        </w:numPr>
        <w:spacing w:line="245" w:lineRule="auto"/>
        <w:ind w:hanging="360"/>
      </w:pPr>
      <w:r>
        <w:t xml:space="preserve">Monitor levels of employer engagement activity and identify where greater employer involvement is needed </w:t>
      </w:r>
    </w:p>
    <w:p w:rsidR="00A243D1" w:rsidRDefault="00AC2B4D">
      <w:pPr>
        <w:spacing w:after="0" w:line="259" w:lineRule="auto"/>
        <w:ind w:left="864" w:firstLine="0"/>
      </w:pPr>
      <w:r>
        <w:t xml:space="preserve"> </w:t>
      </w:r>
    </w:p>
    <w:p w:rsidR="00A243D1" w:rsidRDefault="00AC2B4D">
      <w:pPr>
        <w:numPr>
          <w:ilvl w:val="0"/>
          <w:numId w:val="3"/>
        </w:numPr>
        <w:spacing w:line="241" w:lineRule="auto"/>
        <w:ind w:hanging="360"/>
      </w:pPr>
      <w:r>
        <w:t xml:space="preserve">Increase opportunities for Learning coaches to update their knowledge through professional development placements with employers </w:t>
      </w:r>
    </w:p>
    <w:p w:rsidR="00A243D1" w:rsidRDefault="00AC2B4D">
      <w:pPr>
        <w:spacing w:after="0" w:line="259" w:lineRule="auto"/>
        <w:ind w:left="864" w:firstLine="0"/>
      </w:pPr>
      <w:r>
        <w:t xml:space="preserve"> </w:t>
      </w:r>
    </w:p>
    <w:p w:rsidR="00A243D1" w:rsidRDefault="00AC2B4D">
      <w:pPr>
        <w:spacing w:after="0" w:line="259" w:lineRule="auto"/>
        <w:ind w:left="864" w:firstLine="0"/>
      </w:pPr>
      <w:r>
        <w:rPr>
          <w:sz w:val="22"/>
        </w:rPr>
        <w:t xml:space="preserve"> </w:t>
      </w:r>
    </w:p>
    <w:p w:rsidR="00A243D1" w:rsidRDefault="00AC2B4D">
      <w:pPr>
        <w:pStyle w:val="Heading1"/>
        <w:ind w:left="994"/>
      </w:pPr>
      <w:r>
        <w:t xml:space="preserve">Measuring and reporting: the impact of Employer Engagement </w:t>
      </w:r>
    </w:p>
    <w:p w:rsidR="00A243D1" w:rsidRDefault="00AC2B4D">
      <w:pPr>
        <w:spacing w:after="1605"/>
        <w:ind w:left="994"/>
      </w:pPr>
      <w:r>
        <w:t>The effectiveness of the Together Training’s engagement with e</w:t>
      </w:r>
      <w:r>
        <w:t>mployers will be reviewed regularly as part of in-year quality audits and end of year self-assessment.</w:t>
      </w:r>
    </w:p>
    <w:p w:rsidR="00A243D1" w:rsidRDefault="00AC2B4D">
      <w:pPr>
        <w:tabs>
          <w:tab w:val="center" w:pos="864"/>
          <w:tab w:val="center" w:pos="5498"/>
        </w:tabs>
        <w:spacing w:after="124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3 </w:t>
      </w:r>
    </w:p>
    <w:p w:rsidR="00A243D1" w:rsidRDefault="00A243D1">
      <w:pPr>
        <w:sectPr w:rsidR="00A243D1">
          <w:pgSz w:w="11921" w:h="16860"/>
          <w:pgMar w:top="1043" w:right="1342" w:bottom="742" w:left="456" w:header="720" w:footer="720" w:gutter="0"/>
          <w:cols w:space="720"/>
        </w:sectPr>
      </w:pPr>
    </w:p>
    <w:p w:rsidR="00A243D1" w:rsidRDefault="00AC2B4D">
      <w:pPr>
        <w:spacing w:after="0" w:line="259" w:lineRule="auto"/>
        <w:ind w:left="-1440" w:right="1046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0692003"/>
                <wp:effectExtent l="0" t="0" r="0" b="0"/>
                <wp:wrapTopAndBottom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0692003"/>
                          <a:chOff x="0" y="0"/>
                          <a:chExt cx="7559993" cy="10692003"/>
                        </a:xfrm>
                      </wpg:grpSpPr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7559993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69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3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14100" y="8879769"/>
                            <a:ext cx="5527582" cy="387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0"/>
                                  <w:sz w:val="38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pacing w:val="28"/>
                                  <w:w w:val="12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0"/>
                                  <w:sz w:val="38"/>
                                </w:rPr>
                                <w:t>further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pacing w:val="28"/>
                                  <w:w w:val="12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0"/>
                                  <w:sz w:val="38"/>
                                </w:rPr>
                                <w:t>information,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pacing w:val="28"/>
                                  <w:w w:val="12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0"/>
                                  <w:sz w:val="38"/>
                                </w:rPr>
                                <w:t>please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pacing w:val="28"/>
                                  <w:w w:val="12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0"/>
                                  <w:sz w:val="38"/>
                                </w:rPr>
                                <w:t>visit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14100" y="9163029"/>
                            <a:ext cx="3566832" cy="410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24"/>
                                  <w:sz w:val="38"/>
                                </w:rPr>
                                <w:t>togethertraining.co.uk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909000" y="9529212"/>
                            <a:ext cx="1844418" cy="350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09"/>
                                  <w:sz w:val="34"/>
                                </w:rPr>
                                <w:t>01923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pacing w:val="25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09"/>
                                  <w:sz w:val="34"/>
                                </w:rPr>
                                <w:t>812150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957837" y="9875538"/>
                            <a:ext cx="5541641" cy="350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3D1" w:rsidRDefault="00AC2B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18"/>
                                  <w:sz w:val="34"/>
                                </w:rPr>
                                <w:t>John.McMahon@togethertraining.co.uk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554849" y="9535706"/>
                            <a:ext cx="276606" cy="26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" h="263252">
                                <a:moveTo>
                                  <a:pt x="21399" y="0"/>
                                </a:moveTo>
                                <a:lnTo>
                                  <a:pt x="79607" y="0"/>
                                </a:lnTo>
                                <a:lnTo>
                                  <a:pt x="99251" y="39846"/>
                                </a:lnTo>
                                <a:cubicBezTo>
                                  <a:pt x="101003" y="43174"/>
                                  <a:pt x="101486" y="46831"/>
                                  <a:pt x="100711" y="50781"/>
                                </a:cubicBezTo>
                                <a:cubicBezTo>
                                  <a:pt x="99924" y="54744"/>
                                  <a:pt x="98273" y="58071"/>
                                  <a:pt x="95745" y="60776"/>
                                </a:cubicBezTo>
                                <a:lnTo>
                                  <a:pt x="81420" y="76092"/>
                                </a:lnTo>
                                <a:cubicBezTo>
                                  <a:pt x="81039" y="76512"/>
                                  <a:pt x="80696" y="77184"/>
                                  <a:pt x="80404" y="78124"/>
                                </a:cubicBezTo>
                                <a:cubicBezTo>
                                  <a:pt x="80112" y="79064"/>
                                  <a:pt x="79959" y="79839"/>
                                  <a:pt x="79959" y="80461"/>
                                </a:cubicBezTo>
                                <a:cubicBezTo>
                                  <a:pt x="80747" y="84843"/>
                                  <a:pt x="82499" y="89834"/>
                                  <a:pt x="85217" y="95460"/>
                                </a:cubicBezTo>
                                <a:cubicBezTo>
                                  <a:pt x="87567" y="100464"/>
                                  <a:pt x="91161" y="106559"/>
                                  <a:pt x="96037" y="113748"/>
                                </a:cubicBezTo>
                                <a:cubicBezTo>
                                  <a:pt x="100902" y="120924"/>
                                  <a:pt x="107823" y="129204"/>
                                  <a:pt x="116777" y="138576"/>
                                </a:cubicBezTo>
                                <a:cubicBezTo>
                                  <a:pt x="125540" y="148165"/>
                                  <a:pt x="133337" y="155607"/>
                                  <a:pt x="140157" y="160928"/>
                                </a:cubicBezTo>
                                <a:cubicBezTo>
                                  <a:pt x="146977" y="166237"/>
                                  <a:pt x="152667" y="170136"/>
                                  <a:pt x="157251" y="172638"/>
                                </a:cubicBezTo>
                                <a:cubicBezTo>
                                  <a:pt x="161823" y="175140"/>
                                  <a:pt x="165329" y="176651"/>
                                  <a:pt x="167767" y="177171"/>
                                </a:cubicBezTo>
                                <a:lnTo>
                                  <a:pt x="171412" y="177947"/>
                                </a:lnTo>
                                <a:cubicBezTo>
                                  <a:pt x="171806" y="177947"/>
                                  <a:pt x="172441" y="177794"/>
                                  <a:pt x="173317" y="177477"/>
                                </a:cubicBezTo>
                                <a:cubicBezTo>
                                  <a:pt x="174193" y="177171"/>
                                  <a:pt x="174828" y="176803"/>
                                  <a:pt x="175222" y="176385"/>
                                </a:cubicBezTo>
                                <a:lnTo>
                                  <a:pt x="191872" y="158262"/>
                                </a:lnTo>
                                <a:cubicBezTo>
                                  <a:pt x="195377" y="154934"/>
                                  <a:pt x="199466" y="153270"/>
                                  <a:pt x="204140" y="153270"/>
                                </a:cubicBezTo>
                                <a:cubicBezTo>
                                  <a:pt x="207454" y="153270"/>
                                  <a:pt x="210083" y="153892"/>
                                  <a:pt x="212027" y="155137"/>
                                </a:cubicBezTo>
                                <a:lnTo>
                                  <a:pt x="212319" y="155137"/>
                                </a:lnTo>
                                <a:lnTo>
                                  <a:pt x="268719" y="190760"/>
                                </a:lnTo>
                                <a:cubicBezTo>
                                  <a:pt x="272809" y="193466"/>
                                  <a:pt x="275234" y="196907"/>
                                  <a:pt x="276022" y="201073"/>
                                </a:cubicBezTo>
                                <a:cubicBezTo>
                                  <a:pt x="276606" y="205861"/>
                                  <a:pt x="275234" y="210027"/>
                                  <a:pt x="271932" y="213570"/>
                                </a:cubicBezTo>
                                <a:lnTo>
                                  <a:pt x="233070" y="254807"/>
                                </a:lnTo>
                                <a:cubicBezTo>
                                  <a:pt x="231318" y="256890"/>
                                  <a:pt x="229032" y="258667"/>
                                  <a:pt x="226200" y="260128"/>
                                </a:cubicBezTo>
                                <a:cubicBezTo>
                                  <a:pt x="223380" y="261576"/>
                                  <a:pt x="220599" y="262516"/>
                                  <a:pt x="217881" y="262934"/>
                                </a:cubicBezTo>
                                <a:cubicBezTo>
                                  <a:pt x="217678" y="262934"/>
                                  <a:pt x="217094" y="262986"/>
                                  <a:pt x="216116" y="263087"/>
                                </a:cubicBezTo>
                                <a:cubicBezTo>
                                  <a:pt x="215151" y="263202"/>
                                  <a:pt x="213881" y="263252"/>
                                  <a:pt x="212319" y="263252"/>
                                </a:cubicBezTo>
                                <a:cubicBezTo>
                                  <a:pt x="208623" y="263252"/>
                                  <a:pt x="202629" y="262566"/>
                                  <a:pt x="194361" y="261220"/>
                                </a:cubicBezTo>
                                <a:cubicBezTo>
                                  <a:pt x="186080" y="259862"/>
                                  <a:pt x="175946" y="256534"/>
                                  <a:pt x="163970" y="251225"/>
                                </a:cubicBezTo>
                                <a:cubicBezTo>
                                  <a:pt x="151994" y="245904"/>
                                  <a:pt x="138405" y="237941"/>
                                  <a:pt x="123203" y="227324"/>
                                </a:cubicBezTo>
                                <a:cubicBezTo>
                                  <a:pt x="108014" y="216694"/>
                                  <a:pt x="91846" y="202114"/>
                                  <a:pt x="74701" y="183573"/>
                                </a:cubicBezTo>
                                <a:cubicBezTo>
                                  <a:pt x="61074" y="169196"/>
                                  <a:pt x="49771" y="155455"/>
                                  <a:pt x="40805" y="142336"/>
                                </a:cubicBezTo>
                                <a:cubicBezTo>
                                  <a:pt x="31852" y="129204"/>
                                  <a:pt x="24638" y="117075"/>
                                  <a:pt x="19190" y="105925"/>
                                </a:cubicBezTo>
                                <a:cubicBezTo>
                                  <a:pt x="13729" y="94786"/>
                                  <a:pt x="9639" y="84690"/>
                                  <a:pt x="6922" y="75623"/>
                                </a:cubicBezTo>
                                <a:cubicBezTo>
                                  <a:pt x="4191" y="66567"/>
                                  <a:pt x="2337" y="58757"/>
                                  <a:pt x="1359" y="52191"/>
                                </a:cubicBezTo>
                                <a:cubicBezTo>
                                  <a:pt x="394" y="45625"/>
                                  <a:pt x="0" y="40469"/>
                                  <a:pt x="190" y="36723"/>
                                </a:cubicBezTo>
                                <a:cubicBezTo>
                                  <a:pt x="394" y="32976"/>
                                  <a:pt x="483" y="30893"/>
                                  <a:pt x="483" y="30474"/>
                                </a:cubicBezTo>
                                <a:cubicBezTo>
                                  <a:pt x="876" y="27553"/>
                                  <a:pt x="1753" y="24594"/>
                                  <a:pt x="3112" y="21572"/>
                                </a:cubicBezTo>
                                <a:cubicBezTo>
                                  <a:pt x="4483" y="18548"/>
                                  <a:pt x="6134" y="16097"/>
                                  <a:pt x="8090" y="14231"/>
                                </a:cubicBezTo>
                                <a:lnTo>
                                  <a:pt x="21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746046" y="10020003"/>
                            <a:ext cx="6969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8" h="65532">
                                <a:moveTo>
                                  <a:pt x="9081" y="1943"/>
                                </a:moveTo>
                                <a:lnTo>
                                  <a:pt x="67564" y="56756"/>
                                </a:lnTo>
                                <a:cubicBezTo>
                                  <a:pt x="69596" y="58686"/>
                                  <a:pt x="69698" y="61913"/>
                                  <a:pt x="67767" y="63944"/>
                                </a:cubicBezTo>
                                <a:cubicBezTo>
                                  <a:pt x="66777" y="64998"/>
                                  <a:pt x="65430" y="65532"/>
                                  <a:pt x="64046" y="65532"/>
                                </a:cubicBezTo>
                                <a:cubicBezTo>
                                  <a:pt x="62801" y="65532"/>
                                  <a:pt x="61570" y="65088"/>
                                  <a:pt x="60566" y="64147"/>
                                </a:cubicBezTo>
                                <a:lnTo>
                                  <a:pt x="2134" y="9334"/>
                                </a:lnTo>
                                <a:cubicBezTo>
                                  <a:pt x="102" y="7391"/>
                                  <a:pt x="0" y="4216"/>
                                  <a:pt x="1880" y="2133"/>
                                </a:cubicBezTo>
                                <a:cubicBezTo>
                                  <a:pt x="3823" y="102"/>
                                  <a:pt x="7049" y="0"/>
                                  <a:pt x="9081" y="19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318" y="10020003"/>
                            <a:ext cx="69761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1" h="65532">
                                <a:moveTo>
                                  <a:pt x="60630" y="1943"/>
                                </a:moveTo>
                                <a:cubicBezTo>
                                  <a:pt x="62713" y="0"/>
                                  <a:pt x="65938" y="102"/>
                                  <a:pt x="67818" y="2133"/>
                                </a:cubicBezTo>
                                <a:cubicBezTo>
                                  <a:pt x="69761" y="4216"/>
                                  <a:pt x="69660" y="7391"/>
                                  <a:pt x="67628" y="9334"/>
                                </a:cubicBezTo>
                                <a:lnTo>
                                  <a:pt x="9131" y="64147"/>
                                </a:lnTo>
                                <a:cubicBezTo>
                                  <a:pt x="8141" y="65088"/>
                                  <a:pt x="6896" y="65532"/>
                                  <a:pt x="5664" y="65532"/>
                                </a:cubicBezTo>
                                <a:cubicBezTo>
                                  <a:pt x="4267" y="65532"/>
                                  <a:pt x="2934" y="64998"/>
                                  <a:pt x="1943" y="63944"/>
                                </a:cubicBezTo>
                                <a:cubicBezTo>
                                  <a:pt x="0" y="61913"/>
                                  <a:pt x="102" y="58686"/>
                                  <a:pt x="2134" y="56756"/>
                                </a:cubicBezTo>
                                <a:lnTo>
                                  <a:pt x="60630" y="19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55000" y="9912547"/>
                            <a:ext cx="157537" cy="2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37" h="223990">
                                <a:moveTo>
                                  <a:pt x="25400" y="0"/>
                                </a:moveTo>
                                <a:lnTo>
                                  <a:pt x="157537" y="0"/>
                                </a:lnTo>
                                <a:lnTo>
                                  <a:pt x="157537" y="10173"/>
                                </a:lnTo>
                                <a:lnTo>
                                  <a:pt x="25400" y="10173"/>
                                </a:lnTo>
                                <a:cubicBezTo>
                                  <a:pt x="17018" y="10173"/>
                                  <a:pt x="10173" y="17018"/>
                                  <a:pt x="10173" y="25400"/>
                                </a:cubicBezTo>
                                <a:lnTo>
                                  <a:pt x="10173" y="198590"/>
                                </a:lnTo>
                                <a:cubicBezTo>
                                  <a:pt x="10173" y="207023"/>
                                  <a:pt x="17018" y="213817"/>
                                  <a:pt x="25400" y="213817"/>
                                </a:cubicBezTo>
                                <a:lnTo>
                                  <a:pt x="157537" y="213817"/>
                                </a:lnTo>
                                <a:lnTo>
                                  <a:pt x="157537" y="223990"/>
                                </a:lnTo>
                                <a:lnTo>
                                  <a:pt x="25400" y="223990"/>
                                </a:lnTo>
                                <a:cubicBezTo>
                                  <a:pt x="11405" y="223990"/>
                                  <a:pt x="0" y="212637"/>
                                  <a:pt x="0" y="19859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0" y="11418"/>
                                  <a:pt x="11405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712537" y="9912547"/>
                            <a:ext cx="157537" cy="2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37" h="223990">
                                <a:moveTo>
                                  <a:pt x="0" y="0"/>
                                </a:moveTo>
                                <a:lnTo>
                                  <a:pt x="132137" y="0"/>
                                </a:lnTo>
                                <a:cubicBezTo>
                                  <a:pt x="146120" y="0"/>
                                  <a:pt x="157537" y="11418"/>
                                  <a:pt x="157537" y="25400"/>
                                </a:cubicBezTo>
                                <a:lnTo>
                                  <a:pt x="157537" y="198590"/>
                                </a:lnTo>
                                <a:cubicBezTo>
                                  <a:pt x="157537" y="212637"/>
                                  <a:pt x="146120" y="223990"/>
                                  <a:pt x="132137" y="223990"/>
                                </a:cubicBezTo>
                                <a:lnTo>
                                  <a:pt x="0" y="223990"/>
                                </a:lnTo>
                                <a:lnTo>
                                  <a:pt x="0" y="213817"/>
                                </a:lnTo>
                                <a:lnTo>
                                  <a:pt x="132137" y="213817"/>
                                </a:lnTo>
                                <a:cubicBezTo>
                                  <a:pt x="140570" y="213817"/>
                                  <a:pt x="147364" y="207023"/>
                                  <a:pt x="147364" y="198590"/>
                                </a:cubicBezTo>
                                <a:lnTo>
                                  <a:pt x="147364" y="25400"/>
                                </a:lnTo>
                                <a:cubicBezTo>
                                  <a:pt x="147364" y="17018"/>
                                  <a:pt x="140570" y="10173"/>
                                  <a:pt x="132137" y="10173"/>
                                </a:cubicBezTo>
                                <a:lnTo>
                                  <a:pt x="0" y="10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61096" y="9920092"/>
                            <a:ext cx="302717" cy="12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17" h="129984">
                                <a:moveTo>
                                  <a:pt x="9030" y="1791"/>
                                </a:moveTo>
                                <a:lnTo>
                                  <a:pt x="139459" y="115595"/>
                                </a:lnTo>
                                <a:cubicBezTo>
                                  <a:pt x="145961" y="121247"/>
                                  <a:pt x="156921" y="121247"/>
                                  <a:pt x="163424" y="115595"/>
                                </a:cubicBezTo>
                                <a:lnTo>
                                  <a:pt x="293688" y="1981"/>
                                </a:lnTo>
                                <a:cubicBezTo>
                                  <a:pt x="295821" y="152"/>
                                  <a:pt x="298996" y="343"/>
                                  <a:pt x="300888" y="2477"/>
                                </a:cubicBezTo>
                                <a:cubicBezTo>
                                  <a:pt x="302717" y="4610"/>
                                  <a:pt x="302527" y="7785"/>
                                  <a:pt x="300393" y="9627"/>
                                </a:cubicBezTo>
                                <a:lnTo>
                                  <a:pt x="170117" y="123228"/>
                                </a:lnTo>
                                <a:cubicBezTo>
                                  <a:pt x="164960" y="127749"/>
                                  <a:pt x="158217" y="129984"/>
                                  <a:pt x="151460" y="129984"/>
                                </a:cubicBezTo>
                                <a:cubicBezTo>
                                  <a:pt x="144666" y="129984"/>
                                  <a:pt x="137922" y="127749"/>
                                  <a:pt x="132817" y="123279"/>
                                </a:cubicBezTo>
                                <a:lnTo>
                                  <a:pt x="2337" y="9474"/>
                                </a:lnTo>
                                <a:cubicBezTo>
                                  <a:pt x="203" y="7645"/>
                                  <a:pt x="0" y="4419"/>
                                  <a:pt x="1841" y="2286"/>
                                </a:cubicBezTo>
                                <a:cubicBezTo>
                                  <a:pt x="3683" y="152"/>
                                  <a:pt x="6896" y="0"/>
                                  <a:pt x="9030" y="17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0" style="width:595.275pt;height:841.89pt;position:absolute;mso-position-horizontal-relative:page;mso-position-horizontal:absolute;margin-left:0pt;mso-position-vertical-relative:page;margin-top:0pt;" coordsize="75599,106920">
                <v:shape id="Shape 2489" style="position:absolute;width:75599;height:106920;left:0;top:0;" coordsize="7559993,10692003" path="m0,0l7559993,0l7559993,10692003l0,10692003l0,0">
                  <v:stroke weight="0pt" endcap="flat" joinstyle="miter" miterlimit="10" on="false" color="#000000" opacity="0"/>
                  <v:fill on="true" color="#273347"/>
                </v:shape>
                <v:rect id="Rectangle 286" style="position:absolute;width:55275;height:3872;left:5141;top:88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20"/>
                            <w:sz w:val="38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8"/>
                            <w:w w:val="12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0"/>
                            <w:sz w:val="38"/>
                          </w:rPr>
                          <w:t xml:space="preserve">further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8"/>
                            <w:w w:val="12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0"/>
                            <w:sz w:val="38"/>
                          </w:rPr>
                          <w:t xml:space="preserve">information,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8"/>
                            <w:w w:val="12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0"/>
                            <w:sz w:val="38"/>
                          </w:rPr>
                          <w:t xml:space="preserve">please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8"/>
                            <w:w w:val="12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0"/>
                            <w:sz w:val="38"/>
                          </w:rPr>
                          <w:t xml:space="preserve">visit</w:t>
                        </w:r>
                      </w:p>
                    </w:txbxContent>
                  </v:textbox>
                </v:rect>
                <v:rect id="Rectangle 287" style="position:absolute;width:35668;height:4103;left:5141;top:91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24"/>
                            <w:sz w:val="38"/>
                          </w:rPr>
                          <w:t xml:space="preserve">togethertraining.co.uk</w:t>
                        </w:r>
                      </w:p>
                    </w:txbxContent>
                  </v:textbox>
                </v:rect>
                <v:rect id="Rectangle 288" style="position:absolute;width:18444;height:3502;left:9090;top:95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4"/>
                          </w:rPr>
                          <w:t xml:space="preserve">01923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5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4"/>
                          </w:rPr>
                          <w:t xml:space="preserve">812150</w:t>
                        </w:r>
                      </w:p>
                    </w:txbxContent>
                  </v:textbox>
                </v:rect>
                <v:rect id="Rectangle 289" style="position:absolute;width:55416;height:3502;left:9578;top:98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18"/>
                            <w:sz w:val="34"/>
                          </w:rPr>
                          <w:t xml:space="preserve">John.McMahon@togethertraining.co.uk</w:t>
                        </w:r>
                      </w:p>
                    </w:txbxContent>
                  </v:textbox>
                </v:rect>
                <v:shape id="Shape 290" style="position:absolute;width:2766;height:2632;left:5548;top:95357;" coordsize="276606,263252" path="m21399,0l79607,0l99251,39846c101003,43174,101486,46831,100711,50781c99924,54744,98273,58071,95745,60776l81420,76092c81039,76512,80696,77184,80404,78124c80112,79064,79959,79839,79959,80461c80747,84843,82499,89834,85217,95460c87567,100464,91161,106559,96037,113748c100902,120924,107823,129204,116777,138576c125540,148165,133337,155607,140157,160928c146977,166237,152667,170136,157251,172638c161823,175140,165329,176651,167767,177171l171412,177947c171806,177947,172441,177794,173317,177477c174193,177171,174828,176803,175222,176385l191872,158262c195377,154934,199466,153270,204140,153270c207454,153270,210083,153892,212027,155137l212319,155137l268719,190760c272809,193466,275234,196907,276022,201073c276606,205861,275234,210027,271932,213570l233070,254807c231318,256890,229032,258667,226200,260128c223380,261576,220599,262516,217881,262934c217678,262934,217094,262986,216116,263087c215151,263202,213881,263252,212319,263252c208623,263252,202629,262566,194361,261220c186080,259862,175946,256534,163970,251225c151994,245904,138405,237941,123203,227324c108014,216694,91846,202114,74701,183573c61074,169196,49771,155455,40805,142336c31852,129204,24638,117075,19190,105925c13729,94786,9639,84690,6922,75623c4191,66567,2337,58757,1359,52191c394,45625,0,40469,190,36723c394,32976,483,30893,483,30474c876,27553,1753,24594,3112,21572c4483,18548,6134,16097,8090,14231l21399,0x">
                  <v:stroke weight="0pt" endcap="flat" joinstyle="miter" miterlimit="10" on="false" color="#000000" opacity="0"/>
                  <v:fill on="true" color="#fffefd"/>
                </v:shape>
                <v:shape id="Shape 291" style="position:absolute;width:696;height:655;left:7460;top:100200;" coordsize="69698,65532" path="m9081,1943l67564,56756c69596,58686,69698,61913,67767,63944c66777,64998,65430,65532,64046,65532c62801,65532,61570,65088,60566,64147l2134,9334c102,7391,0,4216,1880,2133c3823,102,7049,0,9081,1943x">
                  <v:stroke weight="0pt" endcap="flat" joinstyle="miter" miterlimit="10" on="false" color="#000000" opacity="0"/>
                  <v:fill on="true" color="#fffefd"/>
                </v:shape>
                <v:shape id="Shape 292" style="position:absolute;width:697;height:655;left:6093;top:100200;" coordsize="69761,65532" path="m60630,1943c62713,0,65938,102,67818,2133c69761,4216,69660,7391,67628,9334l9131,64147c8141,65088,6896,65532,5664,65532c4267,65532,2934,64998,1943,63944c0,61913,102,58686,2134,56756l60630,1943x">
                  <v:stroke weight="0pt" endcap="flat" joinstyle="miter" miterlimit="10" on="false" color="#000000" opacity="0"/>
                  <v:fill on="true" color="#fffefd"/>
                </v:shape>
                <v:shape id="Shape 293" style="position:absolute;width:1575;height:2239;left:5550;top:99125;" coordsize="157537,223990" path="m25400,0l157537,0l157537,10173l25400,10173c17018,10173,10173,17018,10173,25400l10173,198590c10173,207023,17018,213817,25400,213817l157537,213817l157537,223990l25400,223990c11405,223990,0,212637,0,198590l0,25400c0,11418,11405,0,25400,0x">
                  <v:stroke weight="0pt" endcap="flat" joinstyle="miter" miterlimit="10" on="false" color="#000000" opacity="0"/>
                  <v:fill on="true" color="#fffefd"/>
                </v:shape>
                <v:shape id="Shape 294" style="position:absolute;width:1575;height:2239;left:7125;top:99125;" coordsize="157537,223990" path="m0,0l132137,0c146120,0,157537,11418,157537,25400l157537,198590c157537,212637,146120,223990,132137,223990l0,223990l0,213817l132137,213817c140570,213817,147364,207023,147364,198590l147364,25400c147364,17018,140570,10173,132137,10173l0,10173l0,0x">
                  <v:stroke weight="0pt" endcap="flat" joinstyle="miter" miterlimit="10" on="false" color="#000000" opacity="0"/>
                  <v:fill on="true" color="#fffefd"/>
                </v:shape>
                <v:shape id="Shape 295" style="position:absolute;width:3027;height:1299;left:5610;top:99200;" coordsize="302717,129984" path="m9030,1791l139459,115595c145961,121247,156921,121247,163424,115595l293688,1981c295821,152,298996,343,300888,2477c302717,4610,302527,7785,300393,9627l170117,123228c164960,127749,158217,129984,151460,129984c144666,129984,137922,127749,132817,123279l2337,9474c203,7645,0,4419,1841,2286c3683,152,6896,0,9030,1791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</w:p>
    <w:sectPr w:rsidR="00A243D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1FF"/>
    <w:multiLevelType w:val="hybridMultilevel"/>
    <w:tmpl w:val="86E0B63A"/>
    <w:lvl w:ilvl="0" w:tplc="4BAED09A">
      <w:start w:val="1"/>
      <w:numFmt w:val="bullet"/>
      <w:lvlText w:val="•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A688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945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EED2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2BE2E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024E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83F4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460B8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4717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735D2"/>
    <w:multiLevelType w:val="hybridMultilevel"/>
    <w:tmpl w:val="018E26A2"/>
    <w:lvl w:ilvl="0" w:tplc="8CAC10E4">
      <w:start w:val="1"/>
      <w:numFmt w:val="bullet"/>
      <w:lvlText w:val="•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06574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C3BA8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0628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4AD20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6A0A4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E82B6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71FA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CE986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27411"/>
    <w:multiLevelType w:val="hybridMultilevel"/>
    <w:tmpl w:val="0AA80C6E"/>
    <w:lvl w:ilvl="0" w:tplc="34029AF6">
      <w:start w:val="1"/>
      <w:numFmt w:val="bullet"/>
      <w:lvlText w:val="•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40754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AFAE2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CDA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CA0D6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A32B6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2E932">
      <w:start w:val="1"/>
      <w:numFmt w:val="bullet"/>
      <w:lvlText w:val="•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ED394">
      <w:start w:val="1"/>
      <w:numFmt w:val="bullet"/>
      <w:lvlText w:val="o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C9B54">
      <w:start w:val="1"/>
      <w:numFmt w:val="bullet"/>
      <w:lvlText w:val="▪"/>
      <w:lvlJc w:val="left"/>
      <w:pPr>
        <w:ind w:left="7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D1"/>
    <w:rsid w:val="00A243D1"/>
    <w:rsid w:val="00A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55C9"/>
  <w15:docId w15:val="{ADC03DD6-6ABE-4397-B57A-957E62F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56" w:lineRule="auto"/>
      <w:ind w:left="87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8"/>
      <w:ind w:left="84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MEETINGS AND PAPERS</dc:title>
  <dc:subject/>
  <dc:creator>sheila.selwood</dc:creator>
  <cp:keywords/>
  <cp:lastModifiedBy>John McMahon</cp:lastModifiedBy>
  <cp:revision>3</cp:revision>
  <dcterms:created xsi:type="dcterms:W3CDTF">2021-09-13T15:50:00Z</dcterms:created>
  <dcterms:modified xsi:type="dcterms:W3CDTF">2021-09-13T15:50:00Z</dcterms:modified>
</cp:coreProperties>
</file>